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58" w:rsidRPr="00902F58" w:rsidRDefault="00902F58" w:rsidP="00902F58">
      <w:pPr>
        <w:rPr>
          <w:rFonts w:asciiTheme="majorHAnsi" w:hAnsiTheme="majorHAnsi"/>
          <w:sz w:val="28"/>
          <w:szCs w:val="28"/>
        </w:rPr>
      </w:pPr>
      <w:r w:rsidRPr="00902F58">
        <w:rPr>
          <w:rFonts w:asciiTheme="majorHAnsi" w:hAnsiTheme="majorHAnsi"/>
          <w:sz w:val="28"/>
          <w:szCs w:val="28"/>
        </w:rPr>
        <w:t>Maurizio Piazza</w:t>
      </w:r>
    </w:p>
    <w:p w:rsidR="00902F58" w:rsidRPr="00902F58" w:rsidRDefault="00902F58" w:rsidP="00902F58">
      <w:pPr>
        <w:rPr>
          <w:rFonts w:asciiTheme="majorHAnsi" w:hAnsiTheme="majorHAnsi"/>
          <w:b/>
          <w:sz w:val="36"/>
          <w:szCs w:val="36"/>
        </w:rPr>
      </w:pPr>
      <w:r w:rsidRPr="00902F58">
        <w:rPr>
          <w:rFonts w:asciiTheme="majorHAnsi" w:hAnsiTheme="majorHAnsi"/>
          <w:b/>
          <w:sz w:val="36"/>
          <w:szCs w:val="36"/>
        </w:rPr>
        <w:t xml:space="preserve">Le costruzioni </w:t>
      </w:r>
      <w:proofErr w:type="gramStart"/>
      <w:r w:rsidRPr="00902F58">
        <w:rPr>
          <w:rFonts w:asciiTheme="majorHAnsi" w:hAnsiTheme="majorHAnsi"/>
          <w:b/>
          <w:sz w:val="36"/>
          <w:szCs w:val="36"/>
        </w:rPr>
        <w:t>in</w:t>
      </w:r>
      <w:proofErr w:type="gramEnd"/>
      <w:r w:rsidRPr="00902F58">
        <w:rPr>
          <w:rFonts w:asciiTheme="majorHAnsi" w:hAnsiTheme="majorHAnsi"/>
          <w:b/>
          <w:sz w:val="36"/>
          <w:szCs w:val="36"/>
        </w:rPr>
        <w:t xml:space="preserve"> legno</w:t>
      </w:r>
    </w:p>
    <w:p w:rsidR="00902F58" w:rsidRPr="00902F58" w:rsidRDefault="00902F58" w:rsidP="00902F58">
      <w:pPr>
        <w:rPr>
          <w:rFonts w:asciiTheme="majorHAnsi" w:hAnsiTheme="majorHAnsi"/>
          <w:b/>
          <w:sz w:val="36"/>
          <w:szCs w:val="36"/>
        </w:rPr>
      </w:pPr>
      <w:proofErr w:type="gramStart"/>
      <w:r w:rsidRPr="00902F58">
        <w:rPr>
          <w:rFonts w:asciiTheme="majorHAnsi" w:hAnsiTheme="majorHAnsi"/>
          <w:b/>
          <w:sz w:val="36"/>
          <w:szCs w:val="36"/>
        </w:rPr>
        <w:t>nelle</w:t>
      </w:r>
      <w:proofErr w:type="gramEnd"/>
      <w:r w:rsidRPr="00902F58">
        <w:rPr>
          <w:rFonts w:asciiTheme="majorHAnsi" w:hAnsiTheme="majorHAnsi"/>
          <w:b/>
          <w:sz w:val="36"/>
          <w:szCs w:val="36"/>
        </w:rPr>
        <w:t xml:space="preserve"> nuove norme tecniche per le costruzioni</w:t>
      </w:r>
    </w:p>
    <w:p w:rsidR="00902F58" w:rsidRPr="00902F58" w:rsidRDefault="00902F58" w:rsidP="00902F58">
      <w:pPr>
        <w:rPr>
          <w:rFonts w:asciiTheme="majorHAnsi" w:hAnsiTheme="majorHAnsi"/>
        </w:rPr>
      </w:pPr>
      <w:r w:rsidRPr="00902F58">
        <w:rPr>
          <w:rFonts w:asciiTheme="majorHAnsi" w:hAnsiTheme="majorHAnsi"/>
        </w:rPr>
        <w:t> </w:t>
      </w:r>
    </w:p>
    <w:p w:rsidR="00902F58" w:rsidRPr="00902F58" w:rsidRDefault="00902F58" w:rsidP="00902F58">
      <w:pPr>
        <w:rPr>
          <w:rFonts w:asciiTheme="majorHAnsi" w:hAnsiTheme="majorHAnsi"/>
          <w:i/>
          <w:sz w:val="28"/>
          <w:szCs w:val="28"/>
        </w:rPr>
      </w:pPr>
      <w:proofErr w:type="gramStart"/>
      <w:r w:rsidRPr="00902F58">
        <w:rPr>
          <w:rFonts w:asciiTheme="majorHAnsi" w:hAnsiTheme="majorHAnsi"/>
          <w:i/>
          <w:sz w:val="28"/>
          <w:szCs w:val="28"/>
        </w:rPr>
        <w:t>Maurizio Piazza Dipartimento di Ingegneria Civile, Ambientale e Meccanica Università degli Studi di Trento</w:t>
      </w:r>
      <w:proofErr w:type="gramEnd"/>
    </w:p>
    <w:p w:rsidR="00902F58" w:rsidRPr="00902F58" w:rsidRDefault="00902F58" w:rsidP="00902F58">
      <w:pPr>
        <w:rPr>
          <w:rFonts w:asciiTheme="majorHAnsi" w:hAnsiTheme="majorHAnsi"/>
          <w:sz w:val="28"/>
          <w:szCs w:val="28"/>
        </w:rPr>
      </w:pPr>
    </w:p>
    <w:p w:rsidR="00902F58" w:rsidRPr="00902F58" w:rsidRDefault="00902F58" w:rsidP="00902F58">
      <w:pPr>
        <w:rPr>
          <w:rFonts w:asciiTheme="majorHAnsi" w:hAnsiTheme="majorHAnsi"/>
          <w:sz w:val="28"/>
          <w:szCs w:val="28"/>
        </w:rPr>
      </w:pPr>
      <w:proofErr w:type="gramStart"/>
      <w:r w:rsidRPr="00902F58">
        <w:rPr>
          <w:rFonts w:asciiTheme="majorHAnsi" w:hAnsiTheme="majorHAnsi"/>
          <w:sz w:val="28"/>
          <w:szCs w:val="28"/>
        </w:rPr>
        <w:t>Nota di commento alla nuova configurazione normativa per le strutture di legno.</w:t>
      </w:r>
      <w:proofErr w:type="gramEnd"/>
    </w:p>
    <w:p w:rsidR="00902F58" w:rsidRPr="00902F58" w:rsidRDefault="00902F58" w:rsidP="00902F58">
      <w:pPr>
        <w:rPr>
          <w:rFonts w:asciiTheme="majorHAnsi" w:hAnsiTheme="majorHAnsi"/>
          <w:sz w:val="28"/>
          <w:szCs w:val="28"/>
        </w:rPr>
      </w:pPr>
      <w:r w:rsidRPr="00902F58">
        <w:rPr>
          <w:rFonts w:asciiTheme="majorHAnsi" w:hAnsiTheme="majorHAnsi"/>
          <w:sz w:val="28"/>
          <w:szCs w:val="28"/>
        </w:rPr>
        <w:t xml:space="preserve">Le modifiche apportate nella </w:t>
      </w:r>
      <w:proofErr w:type="gramStart"/>
      <w:r w:rsidRPr="00902F58">
        <w:rPr>
          <w:rFonts w:asciiTheme="majorHAnsi" w:hAnsiTheme="majorHAnsi"/>
          <w:sz w:val="28"/>
          <w:szCs w:val="28"/>
        </w:rPr>
        <w:t>revisione</w:t>
      </w:r>
      <w:proofErr w:type="gramEnd"/>
      <w:r w:rsidRPr="00902F58">
        <w:rPr>
          <w:rFonts w:asciiTheme="majorHAnsi" w:hAnsiTheme="majorHAnsi"/>
          <w:sz w:val="28"/>
          <w:szCs w:val="28"/>
        </w:rPr>
        <w:t xml:space="preserve"> delle Norme Tecniche per le Costruzioni sono concentrate essenzialmente nei paragrafi 4.4, 7.7 e 11.7.</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Importanti precisazioni e integrazioni riguardanti gli </w:t>
      </w:r>
      <w:r w:rsidRPr="00902F58">
        <w:rPr>
          <w:rFonts w:asciiTheme="majorHAnsi" w:hAnsiTheme="majorHAnsi" w:cs="Times New Roman"/>
          <w:b/>
          <w:bCs/>
          <w:sz w:val="28"/>
          <w:szCs w:val="28"/>
          <w:lang w:eastAsia="it-IT"/>
        </w:rPr>
        <w:t xml:space="preserve">elementi strutturali e le costruzioni </w:t>
      </w:r>
      <w:proofErr w:type="gramStart"/>
      <w:r w:rsidRPr="00902F58">
        <w:rPr>
          <w:rFonts w:asciiTheme="majorHAnsi" w:hAnsiTheme="majorHAnsi" w:cs="Times New Roman"/>
          <w:b/>
          <w:bCs/>
          <w:sz w:val="28"/>
          <w:szCs w:val="28"/>
          <w:lang w:eastAsia="it-IT"/>
        </w:rPr>
        <w:t>in</w:t>
      </w:r>
      <w:proofErr w:type="gramEnd"/>
      <w:r w:rsidRPr="00902F58">
        <w:rPr>
          <w:rFonts w:asciiTheme="majorHAnsi" w:hAnsiTheme="majorHAnsi" w:cs="Times New Roman"/>
          <w:b/>
          <w:bCs/>
          <w:sz w:val="28"/>
          <w:szCs w:val="28"/>
          <w:lang w:eastAsia="it-IT"/>
        </w:rPr>
        <w:t xml:space="preserve"> legno</w:t>
      </w:r>
      <w:r w:rsidRPr="00902F58">
        <w:rPr>
          <w:rFonts w:asciiTheme="majorHAnsi" w:hAnsiTheme="majorHAnsi" w:cs="Times New Roman"/>
          <w:sz w:val="28"/>
          <w:szCs w:val="28"/>
          <w:lang w:eastAsia="it-IT"/>
        </w:rPr>
        <w:t> saranno poi introdotte nella Circolare Esplicativa e riguarderanno il Capitolo 8 (Costruzioni esistenti).</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 xml:space="preserve">In generale, si deve osservare che non sono state introdotte modifiche sostanziali </w:t>
      </w:r>
      <w:proofErr w:type="gramStart"/>
      <w:r w:rsidRPr="00902F58">
        <w:rPr>
          <w:rFonts w:asciiTheme="majorHAnsi" w:hAnsiTheme="majorHAnsi" w:cs="Times New Roman"/>
          <w:sz w:val="28"/>
          <w:szCs w:val="28"/>
          <w:lang w:eastAsia="it-IT"/>
        </w:rPr>
        <w:t xml:space="preserve">alla </w:t>
      </w:r>
      <w:proofErr w:type="gramEnd"/>
      <w:r w:rsidRPr="00902F58">
        <w:rPr>
          <w:rFonts w:asciiTheme="majorHAnsi" w:hAnsiTheme="majorHAnsi" w:cs="Times New Roman"/>
          <w:sz w:val="28"/>
          <w:szCs w:val="28"/>
          <w:lang w:eastAsia="it-IT"/>
        </w:rPr>
        <w:t xml:space="preserve">impostazione generale della verifica della sicurezza della struttura lignea. Tuttavia, alcuni importanti cambiamenti dovevano essere </w:t>
      </w:r>
      <w:proofErr w:type="gramStart"/>
      <w:r w:rsidRPr="00902F58">
        <w:rPr>
          <w:rFonts w:asciiTheme="majorHAnsi" w:hAnsiTheme="majorHAnsi" w:cs="Times New Roman"/>
          <w:sz w:val="28"/>
          <w:szCs w:val="28"/>
          <w:lang w:eastAsia="it-IT"/>
        </w:rPr>
        <w:t>effettuati</w:t>
      </w:r>
      <w:proofErr w:type="gramEnd"/>
      <w:r w:rsidRPr="00902F58">
        <w:rPr>
          <w:rFonts w:asciiTheme="majorHAnsi" w:hAnsiTheme="majorHAnsi" w:cs="Times New Roman"/>
          <w:sz w:val="28"/>
          <w:szCs w:val="28"/>
          <w:lang w:eastAsia="it-IT"/>
        </w:rPr>
        <w:t xml:space="preserve"> anche per tenere in considerazione le trasformazioni che, dal 2008, sono intervenute a livello Europeo sulla regolamentazione del materiale legno a uso strutturale. Tra queste, si deve </w:t>
      </w:r>
      <w:proofErr w:type="gramStart"/>
      <w:r w:rsidRPr="00902F58">
        <w:rPr>
          <w:rFonts w:asciiTheme="majorHAnsi" w:hAnsiTheme="majorHAnsi" w:cs="Times New Roman"/>
          <w:sz w:val="28"/>
          <w:szCs w:val="28"/>
          <w:lang w:eastAsia="it-IT"/>
        </w:rPr>
        <w:t>sottolineare</w:t>
      </w:r>
      <w:proofErr w:type="gramEnd"/>
      <w:r w:rsidRPr="00902F58">
        <w:rPr>
          <w:rFonts w:asciiTheme="majorHAnsi" w:hAnsiTheme="majorHAnsi" w:cs="Times New Roman"/>
          <w:sz w:val="28"/>
          <w:szCs w:val="28"/>
          <w:lang w:eastAsia="it-IT"/>
        </w:rPr>
        <w:t xml:space="preserve"> la</w:t>
      </w:r>
      <w:r>
        <w:rPr>
          <w:rFonts w:asciiTheme="majorHAnsi" w:hAnsiTheme="majorHAnsi" w:cs="Times New Roman"/>
          <w:sz w:val="28"/>
          <w:szCs w:val="28"/>
          <w:lang w:eastAsia="it-IT"/>
        </w:rPr>
        <w:t xml:space="preserve"> </w:t>
      </w:r>
      <w:r w:rsidRPr="00902F58">
        <w:rPr>
          <w:rFonts w:asciiTheme="majorHAnsi" w:hAnsiTheme="majorHAnsi" w:cs="Times New Roman"/>
          <w:b/>
          <w:bCs/>
          <w:sz w:val="28"/>
          <w:szCs w:val="28"/>
          <w:lang w:eastAsia="it-IT"/>
        </w:rPr>
        <w:t>sopravvenuta obbligatorietà della certifica</w:t>
      </w:r>
      <w:r>
        <w:rPr>
          <w:rFonts w:asciiTheme="majorHAnsi" w:hAnsiTheme="majorHAnsi" w:cs="Times New Roman"/>
          <w:b/>
          <w:bCs/>
          <w:sz w:val="28"/>
          <w:szCs w:val="28"/>
          <w:lang w:eastAsia="it-IT"/>
        </w:rPr>
        <w:t>zione su tutti i prodotti di</w:t>
      </w:r>
      <w:r w:rsidRPr="00902F58">
        <w:rPr>
          <w:rFonts w:asciiTheme="majorHAnsi" w:hAnsiTheme="majorHAnsi" w:cs="Times New Roman"/>
          <w:b/>
          <w:bCs/>
          <w:sz w:val="28"/>
          <w:szCs w:val="28"/>
          <w:lang w:eastAsia="it-IT"/>
        </w:rPr>
        <w:t xml:space="preserve"> legno e di quelli ingegnerizzati a uso strutturale</w:t>
      </w:r>
      <w:r w:rsidRPr="00902F58">
        <w:rPr>
          <w:rFonts w:asciiTheme="majorHAnsi" w:hAnsiTheme="majorHAnsi" w:cs="Times New Roman"/>
          <w:sz w:val="28"/>
          <w:szCs w:val="28"/>
          <w:lang w:eastAsia="it-IT"/>
        </w:rPr>
        <w:t>.</w:t>
      </w:r>
    </w:p>
    <w:p w:rsidR="00902F58" w:rsidRPr="00902F58" w:rsidRDefault="00902F58" w:rsidP="00902F58">
      <w:pPr>
        <w:shd w:val="clear" w:color="auto" w:fill="FFFFFF"/>
        <w:spacing w:before="300" w:after="300" w:line="300" w:lineRule="atLeast"/>
        <w:rPr>
          <w:rFonts w:asciiTheme="majorHAnsi" w:hAnsiTheme="majorHAnsi" w:cs="Times New Roman"/>
          <w:i/>
          <w:sz w:val="28"/>
          <w:szCs w:val="28"/>
          <w:lang w:eastAsia="it-IT"/>
        </w:rPr>
      </w:pPr>
      <w:r w:rsidRPr="00902F58">
        <w:rPr>
          <w:rFonts w:asciiTheme="majorHAnsi" w:hAnsiTheme="majorHAnsi" w:cs="Times New Roman"/>
          <w:sz w:val="28"/>
          <w:szCs w:val="28"/>
          <w:lang w:eastAsia="it-IT"/>
        </w:rPr>
        <w:t>Proprio a seguito di tale obbligatorietà, </w:t>
      </w:r>
      <w:r w:rsidRPr="00902F58">
        <w:rPr>
          <w:rFonts w:asciiTheme="majorHAnsi" w:hAnsiTheme="majorHAnsi" w:cs="Times New Roman"/>
          <w:b/>
          <w:bCs/>
          <w:sz w:val="28"/>
          <w:szCs w:val="28"/>
          <w:lang w:eastAsia="it-IT"/>
        </w:rPr>
        <w:t>sono stati rivisti i coefficienti di sicurezza dei materiali a base legno</w:t>
      </w:r>
      <w:r w:rsidRPr="00902F58">
        <w:rPr>
          <w:rFonts w:asciiTheme="majorHAnsi" w:hAnsiTheme="majorHAnsi" w:cs="Times New Roman"/>
          <w:sz w:val="28"/>
          <w:szCs w:val="28"/>
          <w:lang w:eastAsia="it-IT"/>
        </w:rPr>
        <w:t> (</w:t>
      </w:r>
      <w:proofErr w:type="spellStart"/>
      <w:r w:rsidRPr="00902F58">
        <w:rPr>
          <w:rFonts w:asciiTheme="majorHAnsi" w:hAnsiTheme="majorHAnsi" w:cs="Times New Roman"/>
          <w:sz w:val="28"/>
          <w:szCs w:val="28"/>
          <w:lang w:eastAsia="it-IT"/>
        </w:rPr>
        <w:t>Tab</w:t>
      </w:r>
      <w:proofErr w:type="spellEnd"/>
      <w:r w:rsidRPr="00902F58">
        <w:rPr>
          <w:rFonts w:asciiTheme="majorHAnsi" w:hAnsiTheme="majorHAnsi" w:cs="Times New Roman"/>
          <w:sz w:val="28"/>
          <w:szCs w:val="28"/>
          <w:lang w:eastAsia="it-IT"/>
        </w:rPr>
        <w:t xml:space="preserve">. 4.4.III) introducendo, accanto alla colonna A che conferma i valori di NTC’08, una colonna B molto più aderente ai valori proposti in </w:t>
      </w:r>
      <w:proofErr w:type="spellStart"/>
      <w:r w:rsidRPr="00902F58">
        <w:rPr>
          <w:rFonts w:asciiTheme="majorHAnsi" w:hAnsiTheme="majorHAnsi" w:cs="Times New Roman"/>
          <w:sz w:val="28"/>
          <w:szCs w:val="28"/>
          <w:lang w:eastAsia="it-IT"/>
        </w:rPr>
        <w:t>Eurocodice</w:t>
      </w:r>
      <w:proofErr w:type="spellEnd"/>
      <w:r w:rsidRPr="00902F58">
        <w:rPr>
          <w:rFonts w:asciiTheme="majorHAnsi" w:hAnsiTheme="majorHAnsi" w:cs="Times New Roman"/>
          <w:sz w:val="28"/>
          <w:szCs w:val="28"/>
          <w:lang w:eastAsia="it-IT"/>
        </w:rPr>
        <w:t xml:space="preserve"> 5 e che può essere utilizzata quando sia possibile dimostrare che gli elementi utilizzati derivano da produzioni soggette a un controllo </w:t>
      </w:r>
      <w:proofErr w:type="gramStart"/>
      <w:r w:rsidRPr="00902F58">
        <w:rPr>
          <w:rFonts w:asciiTheme="majorHAnsi" w:hAnsiTheme="majorHAnsi" w:cs="Times New Roman"/>
          <w:sz w:val="28"/>
          <w:szCs w:val="28"/>
          <w:lang w:eastAsia="it-IT"/>
        </w:rPr>
        <w:t>continuativo</w:t>
      </w:r>
      <w:proofErr w:type="gramEnd"/>
      <w:r w:rsidRPr="00902F58">
        <w:rPr>
          <w:rFonts w:asciiTheme="majorHAnsi" w:hAnsiTheme="majorHAnsi" w:cs="Times New Roman"/>
          <w:sz w:val="28"/>
          <w:szCs w:val="28"/>
          <w:lang w:eastAsia="it-IT"/>
        </w:rPr>
        <w:t>, </w:t>
      </w:r>
      <w:r w:rsidRPr="00902F58">
        <w:rPr>
          <w:rFonts w:asciiTheme="majorHAnsi" w:hAnsiTheme="majorHAnsi" w:cs="Times New Roman"/>
          <w:b/>
          <w:bCs/>
          <w:sz w:val="28"/>
          <w:szCs w:val="28"/>
          <w:lang w:eastAsia="it-IT"/>
        </w:rPr>
        <w:t>con coefficiente di variazioni contenuti entro il 15%</w:t>
      </w:r>
      <w:r w:rsidRPr="00902F58">
        <w:rPr>
          <w:rFonts w:asciiTheme="majorHAnsi" w:hAnsiTheme="majorHAnsi" w:cs="Times New Roman"/>
          <w:sz w:val="28"/>
          <w:szCs w:val="28"/>
          <w:lang w:eastAsia="it-IT"/>
        </w:rPr>
        <w:t>. Inoltre sono state aggiornate le </w:t>
      </w:r>
      <w:r w:rsidRPr="00902F58">
        <w:rPr>
          <w:rFonts w:asciiTheme="majorHAnsi" w:hAnsiTheme="majorHAnsi" w:cs="Times New Roman"/>
          <w:b/>
          <w:bCs/>
          <w:sz w:val="28"/>
          <w:szCs w:val="28"/>
          <w:lang w:eastAsia="it-IT"/>
        </w:rPr>
        <w:t xml:space="preserve">tabelle </w:t>
      </w:r>
      <w:proofErr w:type="gramStart"/>
      <w:r w:rsidRPr="00902F58">
        <w:rPr>
          <w:rFonts w:asciiTheme="majorHAnsi" w:hAnsiTheme="majorHAnsi" w:cs="Times New Roman"/>
          <w:b/>
          <w:bCs/>
          <w:sz w:val="28"/>
          <w:szCs w:val="28"/>
          <w:lang w:eastAsia="it-IT"/>
        </w:rPr>
        <w:t>4.4.IV</w:t>
      </w:r>
      <w:proofErr w:type="gramEnd"/>
      <w:r w:rsidRPr="00902F58">
        <w:rPr>
          <w:rFonts w:asciiTheme="majorHAnsi" w:hAnsiTheme="majorHAnsi" w:cs="Times New Roman"/>
          <w:b/>
          <w:bCs/>
          <w:sz w:val="28"/>
          <w:szCs w:val="28"/>
          <w:lang w:eastAsia="it-IT"/>
        </w:rPr>
        <w:t xml:space="preserve"> e 4.4.V,</w:t>
      </w:r>
      <w:r w:rsidRPr="00902F58">
        <w:rPr>
          <w:rFonts w:asciiTheme="majorHAnsi" w:hAnsiTheme="majorHAnsi" w:cs="Times New Roman"/>
          <w:sz w:val="28"/>
          <w:szCs w:val="28"/>
          <w:lang w:eastAsia="it-IT"/>
        </w:rPr>
        <w:t> </w:t>
      </w:r>
      <w:r>
        <w:rPr>
          <w:rFonts w:asciiTheme="majorHAnsi" w:hAnsiTheme="majorHAnsi" w:cs="Times New Roman"/>
          <w:sz w:val="28"/>
          <w:szCs w:val="28"/>
          <w:lang w:eastAsia="it-IT"/>
        </w:rPr>
        <w:t>sia per quanto riguarda l’</w:t>
      </w:r>
      <w:r w:rsidRPr="00902F58">
        <w:rPr>
          <w:rFonts w:asciiTheme="majorHAnsi" w:hAnsiTheme="majorHAnsi" w:cs="Times New Roman"/>
          <w:sz w:val="28"/>
          <w:szCs w:val="28"/>
          <w:lang w:eastAsia="it-IT"/>
        </w:rPr>
        <w:t xml:space="preserve">indicazione delle norme di prodotto sia per alcuni coefficienti in esse riportate. Si osserva che tali tabelle sono </w:t>
      </w:r>
      <w:proofErr w:type="gramStart"/>
      <w:r w:rsidRPr="00902F58">
        <w:rPr>
          <w:rFonts w:asciiTheme="majorHAnsi" w:hAnsiTheme="majorHAnsi" w:cs="Times New Roman"/>
          <w:sz w:val="28"/>
          <w:szCs w:val="28"/>
          <w:lang w:eastAsia="it-IT"/>
        </w:rPr>
        <w:t>ora perfettamente aderenti</w:t>
      </w:r>
      <w:proofErr w:type="gramEnd"/>
      <w:r w:rsidRPr="00902F58">
        <w:rPr>
          <w:rFonts w:asciiTheme="majorHAnsi" w:hAnsiTheme="majorHAnsi" w:cs="Times New Roman"/>
          <w:sz w:val="28"/>
          <w:szCs w:val="28"/>
          <w:lang w:eastAsia="it-IT"/>
        </w:rPr>
        <w:t xml:space="preserve"> alle analoghe riportate in </w:t>
      </w:r>
      <w:proofErr w:type="spellStart"/>
      <w:r w:rsidRPr="00902F58">
        <w:rPr>
          <w:rFonts w:asciiTheme="majorHAnsi" w:hAnsiTheme="majorHAnsi" w:cs="Times New Roman"/>
          <w:sz w:val="28"/>
          <w:szCs w:val="28"/>
          <w:lang w:eastAsia="it-IT"/>
        </w:rPr>
        <w:t>Eurocodice</w:t>
      </w:r>
      <w:proofErr w:type="spellEnd"/>
      <w:r w:rsidRPr="00902F58">
        <w:rPr>
          <w:rFonts w:asciiTheme="majorHAnsi" w:hAnsiTheme="majorHAnsi" w:cs="Times New Roman"/>
          <w:sz w:val="28"/>
          <w:szCs w:val="28"/>
          <w:lang w:eastAsia="it-IT"/>
        </w:rPr>
        <w:t xml:space="preserve"> 5, con un importante inserimento riguardante l’utilizzo dei pannelli di tavole incollate a strati incrociati </w:t>
      </w:r>
      <w:r w:rsidRPr="00902F58">
        <w:rPr>
          <w:rFonts w:asciiTheme="majorHAnsi" w:hAnsiTheme="majorHAnsi" w:cs="Times New Roman"/>
          <w:i/>
          <w:sz w:val="28"/>
          <w:szCs w:val="28"/>
          <w:lang w:eastAsia="it-IT"/>
        </w:rPr>
        <w:t>(</w:t>
      </w:r>
      <w:proofErr w:type="spellStart"/>
      <w:r w:rsidRPr="00902F58">
        <w:rPr>
          <w:rFonts w:asciiTheme="majorHAnsi" w:hAnsiTheme="majorHAnsi" w:cs="Times New Roman"/>
          <w:i/>
          <w:sz w:val="28"/>
          <w:szCs w:val="28"/>
          <w:lang w:eastAsia="it-IT"/>
        </w:rPr>
        <w:t>Xlam</w:t>
      </w:r>
      <w:proofErr w:type="spellEnd"/>
      <w:r w:rsidRPr="00902F58">
        <w:rPr>
          <w:rFonts w:asciiTheme="majorHAnsi" w:hAnsiTheme="majorHAnsi" w:cs="Times New Roman"/>
          <w:i/>
          <w:sz w:val="28"/>
          <w:szCs w:val="28"/>
          <w:lang w:eastAsia="it-IT"/>
        </w:rPr>
        <w:t xml:space="preserve"> limitatamente alle classi di servizio 1 e 2).</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 xml:space="preserve">Altre importanti e necessarie integrazioni saranno riportate nella Circolare, in particolare per considerare le variazioni dimensionali per effetto di ritiro/rigonfiamento del legno causato dalle variazioni della sua umidità, argomento questo assolutamente specifico della costruzione lignea. Una precisazione di particolare importanza riguarda la considerazione degli effetti delle fessurazioni nel </w:t>
      </w:r>
      <w:r w:rsidRPr="00902F58">
        <w:rPr>
          <w:rFonts w:asciiTheme="majorHAnsi" w:hAnsiTheme="majorHAnsi" w:cs="Times New Roman"/>
          <w:sz w:val="28"/>
          <w:szCs w:val="28"/>
          <w:lang w:eastAsia="it-IT"/>
        </w:rPr>
        <w:lastRenderedPageBreak/>
        <w:t xml:space="preserve">legno e </w:t>
      </w:r>
      <w:proofErr w:type="gramStart"/>
      <w:r w:rsidRPr="00902F58">
        <w:rPr>
          <w:rFonts w:asciiTheme="majorHAnsi" w:hAnsiTheme="majorHAnsi" w:cs="Times New Roman"/>
          <w:sz w:val="28"/>
          <w:szCs w:val="28"/>
          <w:lang w:eastAsia="it-IT"/>
        </w:rPr>
        <w:t>legno</w:t>
      </w:r>
      <w:proofErr w:type="gramEnd"/>
      <w:r w:rsidRPr="00902F58">
        <w:rPr>
          <w:rFonts w:asciiTheme="majorHAnsi" w:hAnsiTheme="majorHAnsi" w:cs="Times New Roman"/>
          <w:sz w:val="28"/>
          <w:szCs w:val="28"/>
          <w:lang w:eastAsia="it-IT"/>
        </w:rPr>
        <w:t xml:space="preserve"> lamellare nelle verifiche per stati di sollecitazioni tangenziali: i dettagli di verifica saranno riportati nella Circolare.</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 xml:space="preserve">Per quanto riguarda gli aspetti legati al comportamento sismico delle strutture </w:t>
      </w:r>
      <w:proofErr w:type="gramStart"/>
      <w:r w:rsidRPr="00902F58">
        <w:rPr>
          <w:rFonts w:asciiTheme="majorHAnsi" w:hAnsiTheme="majorHAnsi" w:cs="Times New Roman"/>
          <w:sz w:val="28"/>
          <w:szCs w:val="28"/>
          <w:lang w:eastAsia="it-IT"/>
        </w:rPr>
        <w:t>in</w:t>
      </w:r>
      <w:proofErr w:type="gramEnd"/>
      <w:r w:rsidRPr="00902F58">
        <w:rPr>
          <w:rFonts w:asciiTheme="majorHAnsi" w:hAnsiTheme="majorHAnsi" w:cs="Times New Roman"/>
          <w:sz w:val="28"/>
          <w:szCs w:val="28"/>
          <w:lang w:eastAsia="it-IT"/>
        </w:rPr>
        <w:t xml:space="preserve"> legno e alle conseguenti verifiche (paragrafo 7.7), in piena analogia alle modifiche riportate nel capitolo 7 per gli altri materiali da costruzione, sono stati precisati importanti aspetti legati alla progettazione in capacità, </w:t>
      </w:r>
      <w:r w:rsidRPr="00902F58">
        <w:rPr>
          <w:rFonts w:asciiTheme="majorHAnsi" w:hAnsiTheme="majorHAnsi" w:cs="Times New Roman"/>
          <w:b/>
          <w:bCs/>
          <w:sz w:val="28"/>
          <w:szCs w:val="28"/>
          <w:lang w:eastAsia="it-IT"/>
        </w:rPr>
        <w:t>distinguendo gli edifici progettati in accordo a un comportamento strutturale dissipativo (classe di duttilità “A” o “B”) o non dissipativo</w:t>
      </w:r>
      <w:r w:rsidRPr="00902F58">
        <w:rPr>
          <w:rFonts w:asciiTheme="majorHAnsi" w:hAnsiTheme="majorHAnsi" w:cs="Times New Roman"/>
          <w:sz w:val="28"/>
          <w:szCs w:val="28"/>
          <w:lang w:eastAsia="it-IT"/>
        </w:rPr>
        <w:t> e, soprattutto, riorganizzando i valori massimi del fattore di comportamento (Tabella 7.3.II) per le differenti tipologie strutturali.</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Anche in questo caso, </w:t>
      </w:r>
      <w:r>
        <w:rPr>
          <w:rFonts w:asciiTheme="majorHAnsi" w:hAnsiTheme="majorHAnsi" w:cs="Times New Roman"/>
          <w:b/>
          <w:bCs/>
          <w:sz w:val="28"/>
          <w:szCs w:val="28"/>
          <w:lang w:eastAsia="it-IT"/>
        </w:rPr>
        <w:t>degna di nota è l’</w:t>
      </w:r>
      <w:r w:rsidRPr="00902F58">
        <w:rPr>
          <w:rFonts w:asciiTheme="majorHAnsi" w:hAnsiTheme="majorHAnsi" w:cs="Times New Roman"/>
          <w:b/>
          <w:bCs/>
          <w:sz w:val="28"/>
          <w:szCs w:val="28"/>
          <w:lang w:eastAsia="it-IT"/>
        </w:rPr>
        <w:t>introduzione della tipologia costruttiva che utilizza i pannelli di tavole incollate a strati incrociati</w:t>
      </w:r>
      <w:r>
        <w:rPr>
          <w:rFonts w:asciiTheme="majorHAnsi" w:hAnsiTheme="majorHAnsi" w:cs="Times New Roman"/>
          <w:b/>
          <w:bCs/>
          <w:sz w:val="28"/>
          <w:szCs w:val="28"/>
          <w:lang w:eastAsia="it-IT"/>
        </w:rPr>
        <w:t xml:space="preserve"> </w:t>
      </w:r>
      <w:r w:rsidRPr="00902F58">
        <w:rPr>
          <w:rFonts w:asciiTheme="majorHAnsi" w:hAnsiTheme="majorHAnsi" w:cs="Times New Roman"/>
          <w:bCs/>
          <w:i/>
          <w:sz w:val="28"/>
          <w:szCs w:val="28"/>
          <w:lang w:eastAsia="it-IT"/>
        </w:rPr>
        <w:t>(</w:t>
      </w:r>
      <w:proofErr w:type="spellStart"/>
      <w:r w:rsidRPr="00902F58">
        <w:rPr>
          <w:rFonts w:asciiTheme="majorHAnsi" w:hAnsiTheme="majorHAnsi" w:cs="Times New Roman"/>
          <w:bCs/>
          <w:i/>
          <w:sz w:val="28"/>
          <w:szCs w:val="28"/>
          <w:lang w:eastAsia="it-IT"/>
        </w:rPr>
        <w:t>Xlam</w:t>
      </w:r>
      <w:proofErr w:type="spellEnd"/>
      <w:r w:rsidRPr="00902F58">
        <w:rPr>
          <w:rFonts w:asciiTheme="majorHAnsi" w:hAnsiTheme="majorHAnsi" w:cs="Times New Roman"/>
          <w:bCs/>
          <w:i/>
          <w:sz w:val="28"/>
          <w:szCs w:val="28"/>
          <w:lang w:eastAsia="it-IT"/>
        </w:rPr>
        <w:t>)</w:t>
      </w:r>
      <w:r w:rsidRPr="00902F58">
        <w:rPr>
          <w:rFonts w:asciiTheme="majorHAnsi" w:hAnsiTheme="majorHAnsi" w:cs="Times New Roman"/>
          <w:sz w:val="28"/>
          <w:szCs w:val="28"/>
          <w:lang w:eastAsia="it-IT"/>
        </w:rPr>
        <w:t xml:space="preserve">. Analoghe precisazioni sono state riportate per i fattori di </w:t>
      </w:r>
      <w:proofErr w:type="spellStart"/>
      <w:r w:rsidRPr="00902F58">
        <w:rPr>
          <w:rFonts w:asciiTheme="majorHAnsi" w:hAnsiTheme="majorHAnsi" w:cs="Times New Roman"/>
          <w:sz w:val="28"/>
          <w:szCs w:val="28"/>
          <w:lang w:eastAsia="it-IT"/>
        </w:rPr>
        <w:t>sovraresistenza</w:t>
      </w:r>
      <w:proofErr w:type="spellEnd"/>
      <w:r w:rsidRPr="00902F58">
        <w:rPr>
          <w:rFonts w:asciiTheme="majorHAnsi" w:hAnsiTheme="majorHAnsi" w:cs="Times New Roman"/>
          <w:sz w:val="28"/>
          <w:szCs w:val="28"/>
          <w:lang w:eastAsia="it-IT"/>
        </w:rPr>
        <w:t xml:space="preserve"> (Tabella 7.2.I), che – come noto - </w:t>
      </w:r>
      <w:proofErr w:type="gramStart"/>
      <w:r w:rsidRPr="00902F58">
        <w:rPr>
          <w:rFonts w:asciiTheme="majorHAnsi" w:hAnsiTheme="majorHAnsi" w:cs="Times New Roman"/>
          <w:sz w:val="28"/>
          <w:szCs w:val="28"/>
          <w:lang w:eastAsia="it-IT"/>
        </w:rPr>
        <w:t>risultano</w:t>
      </w:r>
      <w:proofErr w:type="gramEnd"/>
      <w:r w:rsidRPr="00902F58">
        <w:rPr>
          <w:rFonts w:asciiTheme="majorHAnsi" w:hAnsiTheme="majorHAnsi" w:cs="Times New Roman"/>
          <w:sz w:val="28"/>
          <w:szCs w:val="28"/>
          <w:lang w:eastAsia="it-IT"/>
        </w:rPr>
        <w:t xml:space="preserve"> essenziali per la corretta progettazione in capacità e che non erano chiariti nelle NTC’08. Altre correzioni sono state poi apportate al paragrafo 7.7, in particolare precisando cosa </w:t>
      </w:r>
      <w:proofErr w:type="gramStart"/>
      <w:r w:rsidRPr="00902F58">
        <w:rPr>
          <w:rFonts w:asciiTheme="majorHAnsi" w:hAnsiTheme="majorHAnsi" w:cs="Times New Roman"/>
          <w:sz w:val="28"/>
          <w:szCs w:val="28"/>
          <w:lang w:eastAsia="it-IT"/>
        </w:rPr>
        <w:t xml:space="preserve">si </w:t>
      </w:r>
      <w:proofErr w:type="gramEnd"/>
      <w:r w:rsidRPr="00902F58">
        <w:rPr>
          <w:rFonts w:asciiTheme="majorHAnsi" w:hAnsiTheme="majorHAnsi" w:cs="Times New Roman"/>
          <w:sz w:val="28"/>
          <w:szCs w:val="28"/>
          <w:lang w:eastAsia="it-IT"/>
        </w:rPr>
        <w:t>intende per “zone dissipative” e quali requisiti si richiedono limitatamente a tali zone qualora si faccia riferimento a un comportamento dissipativo della struttura.</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 xml:space="preserve">Nella parte riguardante le costruzioni esistenti, numerose sono le indicazioni riguardanti il legno che </w:t>
      </w:r>
      <w:proofErr w:type="gramStart"/>
      <w:r w:rsidRPr="00902F58">
        <w:rPr>
          <w:rFonts w:asciiTheme="majorHAnsi" w:hAnsiTheme="majorHAnsi" w:cs="Times New Roman"/>
          <w:sz w:val="28"/>
          <w:szCs w:val="28"/>
          <w:lang w:eastAsia="it-IT"/>
        </w:rPr>
        <w:t>necessitano</w:t>
      </w:r>
      <w:proofErr w:type="gramEnd"/>
      <w:r w:rsidRPr="00902F58">
        <w:rPr>
          <w:rFonts w:asciiTheme="majorHAnsi" w:hAnsiTheme="majorHAnsi" w:cs="Times New Roman"/>
          <w:sz w:val="28"/>
          <w:szCs w:val="28"/>
          <w:lang w:eastAsia="it-IT"/>
        </w:rPr>
        <w:t>, per una loro corretta applicazione, delle precisazioni che saranno esplicitate nella Circolare, tenendo presente sia le opere realizzate interamente con struttura lignea, sia gli elementi portanti lignei all’interno di altre tipologie costruttive.</w:t>
      </w:r>
    </w:p>
    <w:p w:rsidR="00902F58" w:rsidRPr="00902F58" w:rsidRDefault="00902F58" w:rsidP="00902F58">
      <w:pPr>
        <w:shd w:val="clear" w:color="auto" w:fill="FFFFFF"/>
        <w:spacing w:before="300" w:after="150"/>
        <w:outlineLvl w:val="1"/>
        <w:rPr>
          <w:rFonts w:asciiTheme="majorHAnsi" w:eastAsia="Times New Roman" w:hAnsiTheme="majorHAnsi" w:cs="Times New Roman"/>
          <w:sz w:val="28"/>
          <w:szCs w:val="28"/>
          <w:lang w:eastAsia="it-IT"/>
        </w:rPr>
      </w:pPr>
      <w:r w:rsidRPr="00902F58">
        <w:rPr>
          <w:rFonts w:asciiTheme="majorHAnsi" w:eastAsia="Times New Roman" w:hAnsiTheme="majorHAnsi" w:cs="Times New Roman"/>
          <w:b/>
          <w:bCs/>
          <w:sz w:val="28"/>
          <w:szCs w:val="28"/>
          <w:lang w:eastAsia="it-IT"/>
        </w:rPr>
        <w:t xml:space="preserve">Il capitolo </w:t>
      </w:r>
      <w:proofErr w:type="gramStart"/>
      <w:r w:rsidRPr="00902F58">
        <w:rPr>
          <w:rFonts w:asciiTheme="majorHAnsi" w:eastAsia="Times New Roman" w:hAnsiTheme="majorHAnsi" w:cs="Times New Roman"/>
          <w:b/>
          <w:bCs/>
          <w:sz w:val="28"/>
          <w:szCs w:val="28"/>
          <w:lang w:eastAsia="it-IT"/>
        </w:rPr>
        <w:t>11</w:t>
      </w:r>
      <w:proofErr w:type="gramEnd"/>
      <w:r w:rsidRPr="00902F58">
        <w:rPr>
          <w:rFonts w:asciiTheme="majorHAnsi" w:eastAsia="Times New Roman" w:hAnsiTheme="majorHAnsi" w:cs="Times New Roman"/>
          <w:b/>
          <w:bCs/>
          <w:sz w:val="28"/>
          <w:szCs w:val="28"/>
          <w:lang w:eastAsia="it-IT"/>
        </w:rPr>
        <w:t xml:space="preserve"> delle NTC e il legno</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Infine, per quanto riguarda il paragrafo 11.7 “Materiali e prodotti a base di legno”,</w:t>
      </w:r>
      <w:r w:rsidRPr="00902F58">
        <w:rPr>
          <w:rFonts w:asciiTheme="majorHAnsi" w:hAnsiTheme="majorHAnsi" w:cs="Times New Roman"/>
          <w:b/>
          <w:bCs/>
          <w:sz w:val="28"/>
          <w:szCs w:val="28"/>
          <w:lang w:eastAsia="it-IT"/>
        </w:rPr>
        <w:t xml:space="preserve"> sono stati aggiornati tutti i riferimenti alle norme di prodotto che sono state oggetto di profonde </w:t>
      </w:r>
      <w:proofErr w:type="gramStart"/>
      <w:r w:rsidRPr="00902F58">
        <w:rPr>
          <w:rFonts w:asciiTheme="majorHAnsi" w:hAnsiTheme="majorHAnsi" w:cs="Times New Roman"/>
          <w:b/>
          <w:bCs/>
          <w:sz w:val="28"/>
          <w:szCs w:val="28"/>
          <w:lang w:eastAsia="it-IT"/>
        </w:rPr>
        <w:t>revisioni</w:t>
      </w:r>
      <w:proofErr w:type="gramEnd"/>
      <w:r w:rsidRPr="00902F58">
        <w:rPr>
          <w:rFonts w:asciiTheme="majorHAnsi" w:hAnsiTheme="majorHAnsi" w:cs="Times New Roman"/>
          <w:b/>
          <w:bCs/>
          <w:sz w:val="28"/>
          <w:szCs w:val="28"/>
          <w:lang w:eastAsia="it-IT"/>
        </w:rPr>
        <w:t xml:space="preserve"> in sede comunitaria dopo il 2008</w:t>
      </w:r>
      <w:r w:rsidRPr="00902F58">
        <w:rPr>
          <w:rFonts w:asciiTheme="majorHAnsi" w:hAnsiTheme="majorHAnsi" w:cs="Times New Roman"/>
          <w:sz w:val="28"/>
          <w:szCs w:val="28"/>
          <w:lang w:eastAsia="it-IT"/>
        </w:rPr>
        <w:t>.</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 xml:space="preserve">Come già ricordato, l'obbligo di </w:t>
      </w:r>
      <w:r>
        <w:rPr>
          <w:rFonts w:asciiTheme="majorHAnsi" w:hAnsiTheme="majorHAnsi" w:cs="Times New Roman"/>
          <w:sz w:val="28"/>
          <w:szCs w:val="28"/>
          <w:lang w:eastAsia="it-IT"/>
        </w:rPr>
        <w:t>certificazione per i prodotti di</w:t>
      </w:r>
      <w:r w:rsidRPr="00902F58">
        <w:rPr>
          <w:rFonts w:asciiTheme="majorHAnsi" w:hAnsiTheme="majorHAnsi" w:cs="Times New Roman"/>
          <w:sz w:val="28"/>
          <w:szCs w:val="28"/>
          <w:lang w:eastAsia="it-IT"/>
        </w:rPr>
        <w:t xml:space="preserve"> legno massiccio a sezione rettang</w:t>
      </w:r>
      <w:r>
        <w:rPr>
          <w:rFonts w:asciiTheme="majorHAnsi" w:hAnsiTheme="majorHAnsi" w:cs="Times New Roman"/>
          <w:sz w:val="28"/>
          <w:szCs w:val="28"/>
          <w:lang w:eastAsia="it-IT"/>
        </w:rPr>
        <w:t>olare e per quelli realizzati con</w:t>
      </w:r>
      <w:bookmarkStart w:id="0" w:name="_GoBack"/>
      <w:bookmarkEnd w:id="0"/>
      <w:r w:rsidRPr="00902F58">
        <w:rPr>
          <w:rFonts w:asciiTheme="majorHAnsi" w:hAnsiTheme="majorHAnsi" w:cs="Times New Roman"/>
          <w:sz w:val="28"/>
          <w:szCs w:val="28"/>
          <w:lang w:eastAsia="it-IT"/>
        </w:rPr>
        <w:t xml:space="preserve"> legno lamellare è intervenuto dopo il 2008, con la fine del cosiddetto periodo di </w:t>
      </w:r>
      <w:proofErr w:type="gramStart"/>
      <w:r w:rsidRPr="00902F58">
        <w:rPr>
          <w:rFonts w:asciiTheme="majorHAnsi" w:hAnsiTheme="majorHAnsi" w:cs="Times New Roman"/>
          <w:sz w:val="28"/>
          <w:szCs w:val="28"/>
          <w:lang w:eastAsia="it-IT"/>
        </w:rPr>
        <w:t>coesistenza</w:t>
      </w:r>
      <w:proofErr w:type="gramEnd"/>
      <w:r w:rsidRPr="00902F58">
        <w:rPr>
          <w:rFonts w:asciiTheme="majorHAnsi" w:hAnsiTheme="majorHAnsi" w:cs="Times New Roman"/>
          <w:sz w:val="28"/>
          <w:szCs w:val="28"/>
          <w:lang w:eastAsia="it-IT"/>
        </w:rPr>
        <w:t xml:space="preserve">. Sono state aggiornate tutte le indicazioni riguardanti le procedure </w:t>
      </w:r>
      <w:proofErr w:type="gramStart"/>
      <w:r w:rsidRPr="00902F58">
        <w:rPr>
          <w:rFonts w:asciiTheme="majorHAnsi" w:hAnsiTheme="majorHAnsi" w:cs="Times New Roman"/>
          <w:sz w:val="28"/>
          <w:szCs w:val="28"/>
          <w:lang w:eastAsia="it-IT"/>
        </w:rPr>
        <w:t xml:space="preserve">di </w:t>
      </w:r>
      <w:proofErr w:type="gramEnd"/>
      <w:r w:rsidRPr="00902F58">
        <w:rPr>
          <w:rFonts w:asciiTheme="majorHAnsi" w:hAnsiTheme="majorHAnsi" w:cs="Times New Roman"/>
          <w:sz w:val="28"/>
          <w:szCs w:val="28"/>
          <w:lang w:eastAsia="it-IT"/>
        </w:rPr>
        <w:t xml:space="preserve">identificazione, qualificazione e accettazione, nonché i requisiti che si richiedono ai produttori e ai centri di lavorazione e, quindi, ai conseguenti obblighi di denuncia di attività e alla documentazione di accompagnamento dei prodotti. Fondamentali sono infine le richieste inserite riguardanti i controlli di accettazione in cantiere (obbligatori) da parte del Direttore dei Lavori, prima della messa in opera degli elementi, da </w:t>
      </w:r>
      <w:proofErr w:type="gramStart"/>
      <w:r w:rsidRPr="00902F58">
        <w:rPr>
          <w:rFonts w:asciiTheme="majorHAnsi" w:hAnsiTheme="majorHAnsi" w:cs="Times New Roman"/>
          <w:sz w:val="28"/>
          <w:szCs w:val="28"/>
          <w:lang w:eastAsia="it-IT"/>
        </w:rPr>
        <w:t>effettuare</w:t>
      </w:r>
      <w:proofErr w:type="gramEnd"/>
      <w:r w:rsidRPr="00902F58">
        <w:rPr>
          <w:rFonts w:asciiTheme="majorHAnsi" w:hAnsiTheme="majorHAnsi" w:cs="Times New Roman"/>
          <w:sz w:val="28"/>
          <w:szCs w:val="28"/>
          <w:lang w:eastAsia="it-IT"/>
        </w:rPr>
        <w:t xml:space="preserve"> (a seconda dei casi) mediante controlli documentali e prove non distruttive, o controlli distruttivi (se pertinenti).</w:t>
      </w:r>
    </w:p>
    <w:p w:rsidR="00902F58" w:rsidRPr="00902F58" w:rsidRDefault="00902F58" w:rsidP="00902F58">
      <w:pPr>
        <w:shd w:val="clear" w:color="auto" w:fill="FFFFFF"/>
        <w:spacing w:before="300" w:after="300" w:line="300" w:lineRule="atLeast"/>
        <w:rPr>
          <w:rFonts w:asciiTheme="majorHAnsi" w:hAnsiTheme="majorHAnsi" w:cs="Times New Roman"/>
          <w:sz w:val="28"/>
          <w:szCs w:val="28"/>
          <w:lang w:eastAsia="it-IT"/>
        </w:rPr>
      </w:pPr>
      <w:r w:rsidRPr="00902F58">
        <w:rPr>
          <w:rFonts w:asciiTheme="majorHAnsi" w:hAnsiTheme="majorHAnsi" w:cs="Times New Roman"/>
          <w:sz w:val="28"/>
          <w:szCs w:val="28"/>
          <w:lang w:eastAsia="it-IT"/>
        </w:rPr>
        <w:t xml:space="preserve">In definitiva, per le costruzioni </w:t>
      </w:r>
      <w:proofErr w:type="gramStart"/>
      <w:r w:rsidRPr="00902F58">
        <w:rPr>
          <w:rFonts w:asciiTheme="majorHAnsi" w:hAnsiTheme="majorHAnsi" w:cs="Times New Roman"/>
          <w:sz w:val="28"/>
          <w:szCs w:val="28"/>
          <w:lang w:eastAsia="it-IT"/>
        </w:rPr>
        <w:t>in</w:t>
      </w:r>
      <w:proofErr w:type="gramEnd"/>
      <w:r w:rsidRPr="00902F58">
        <w:rPr>
          <w:rFonts w:asciiTheme="majorHAnsi" w:hAnsiTheme="majorHAnsi" w:cs="Times New Roman"/>
          <w:sz w:val="28"/>
          <w:szCs w:val="28"/>
          <w:lang w:eastAsia="it-IT"/>
        </w:rPr>
        <w:t xml:space="preserve"> legno, le rinnovate Norme Tecniche per le Costruzioni rappresentano un importante e necessario miglioramento e un progresso nella direzione di una sempre maggiore integrazione con la normativa europea nel settore.</w:t>
      </w:r>
    </w:p>
    <w:p w:rsidR="00902F58" w:rsidRPr="00902F58" w:rsidRDefault="00902F58" w:rsidP="00902F58">
      <w:pPr>
        <w:rPr>
          <w:rFonts w:asciiTheme="majorHAnsi" w:eastAsia="Times New Roman" w:hAnsiTheme="majorHAnsi" w:cs="Times New Roman"/>
          <w:sz w:val="28"/>
          <w:szCs w:val="28"/>
          <w:lang w:eastAsia="it-IT"/>
        </w:rPr>
      </w:pPr>
    </w:p>
    <w:p w:rsidR="00ED0AA2" w:rsidRPr="00902F58" w:rsidRDefault="00ED0AA2">
      <w:pPr>
        <w:rPr>
          <w:rFonts w:asciiTheme="majorHAnsi" w:hAnsiTheme="majorHAnsi"/>
          <w:sz w:val="28"/>
          <w:szCs w:val="28"/>
        </w:rPr>
      </w:pPr>
    </w:p>
    <w:sectPr w:rsidR="00ED0AA2" w:rsidRPr="00902F58" w:rsidSect="00ED0AA2">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58"/>
    <w:rsid w:val="0062676F"/>
    <w:rsid w:val="00902F58"/>
    <w:rsid w:val="00ED0AA2"/>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FB37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link w:val="Titolo1Carattere"/>
    <w:uiPriority w:val="9"/>
    <w:qFormat/>
    <w:rsid w:val="00902F58"/>
    <w:pPr>
      <w:spacing w:before="100" w:beforeAutospacing="1" w:after="100" w:afterAutospacing="1"/>
      <w:outlineLvl w:val="0"/>
    </w:pPr>
    <w:rPr>
      <w:rFonts w:ascii="Times" w:hAnsi="Times"/>
      <w:b/>
      <w:bCs/>
      <w:kern w:val="36"/>
      <w:sz w:val="48"/>
      <w:szCs w:val="48"/>
      <w:lang w:eastAsia="it-IT"/>
    </w:rPr>
  </w:style>
  <w:style w:type="paragraph" w:styleId="Titolo2">
    <w:name w:val="heading 2"/>
    <w:basedOn w:val="Normale"/>
    <w:link w:val="Titolo2Carattere"/>
    <w:uiPriority w:val="9"/>
    <w:qFormat/>
    <w:rsid w:val="00902F58"/>
    <w:pPr>
      <w:spacing w:before="100" w:beforeAutospacing="1" w:after="100" w:afterAutospacing="1"/>
      <w:outlineLvl w:val="1"/>
    </w:pPr>
    <w:rPr>
      <w:rFonts w:ascii="Times" w:hAnsi="Times"/>
      <w:b/>
      <w:bCs/>
      <w:sz w:val="36"/>
      <w:szCs w:val="36"/>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902F58"/>
    <w:rPr>
      <w:rFonts w:ascii="Times" w:hAnsi="Times"/>
      <w:b/>
      <w:bCs/>
      <w:kern w:val="36"/>
      <w:sz w:val="48"/>
      <w:szCs w:val="48"/>
      <w:lang w:eastAsia="it-IT"/>
    </w:rPr>
  </w:style>
  <w:style w:type="character" w:customStyle="1" w:styleId="Titolo2Carattere">
    <w:name w:val="Titolo 2 Carattere"/>
    <w:basedOn w:val="Caratterepredefinitoparagrafo"/>
    <w:link w:val="Titolo2"/>
    <w:uiPriority w:val="9"/>
    <w:rsid w:val="00902F58"/>
    <w:rPr>
      <w:rFonts w:ascii="Times" w:hAnsi="Times"/>
      <w:b/>
      <w:bCs/>
      <w:sz w:val="36"/>
      <w:szCs w:val="36"/>
      <w:lang w:eastAsia="it-IT"/>
    </w:rPr>
  </w:style>
  <w:style w:type="character" w:customStyle="1" w:styleId="apple-converted-space">
    <w:name w:val="apple-converted-space"/>
    <w:basedOn w:val="Caratterepredefinitoparagrafo"/>
    <w:rsid w:val="00902F58"/>
  </w:style>
  <w:style w:type="paragraph" w:styleId="NormaleWeb">
    <w:name w:val="Normal (Web)"/>
    <w:basedOn w:val="Normale"/>
    <w:uiPriority w:val="99"/>
    <w:semiHidden/>
    <w:unhideWhenUsed/>
    <w:rsid w:val="00902F58"/>
    <w:pPr>
      <w:spacing w:before="100" w:beforeAutospacing="1" w:after="100" w:afterAutospacing="1"/>
    </w:pPr>
    <w:rPr>
      <w:rFonts w:ascii="Times" w:hAnsi="Times" w:cs="Times New Roman"/>
      <w:sz w:val="20"/>
      <w:szCs w:val="20"/>
      <w:lang w:eastAsia="it-IT"/>
    </w:rPr>
  </w:style>
  <w:style w:type="character" w:styleId="Enfasicorsivo">
    <w:name w:val="Emphasis"/>
    <w:basedOn w:val="Caratterepredefinitoparagrafo"/>
    <w:uiPriority w:val="20"/>
    <w:qFormat/>
    <w:rsid w:val="00902F58"/>
    <w:rPr>
      <w:i/>
      <w:iCs/>
    </w:rPr>
  </w:style>
  <w:style w:type="character" w:styleId="Collegamentoipertestuale">
    <w:name w:val="Hyperlink"/>
    <w:basedOn w:val="Caratterepredefinitoparagrafo"/>
    <w:uiPriority w:val="99"/>
    <w:semiHidden/>
    <w:unhideWhenUsed/>
    <w:rsid w:val="00902F58"/>
    <w:rPr>
      <w:color w:val="0000FF"/>
      <w:u w:val="single"/>
    </w:rPr>
  </w:style>
  <w:style w:type="character" w:styleId="Enfasigrassetto">
    <w:name w:val="Strong"/>
    <w:basedOn w:val="Caratterepredefinitoparagrafo"/>
    <w:uiPriority w:val="22"/>
    <w:qFormat/>
    <w:rsid w:val="00902F5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link w:val="Titolo1Carattere"/>
    <w:uiPriority w:val="9"/>
    <w:qFormat/>
    <w:rsid w:val="00902F58"/>
    <w:pPr>
      <w:spacing w:before="100" w:beforeAutospacing="1" w:after="100" w:afterAutospacing="1"/>
      <w:outlineLvl w:val="0"/>
    </w:pPr>
    <w:rPr>
      <w:rFonts w:ascii="Times" w:hAnsi="Times"/>
      <w:b/>
      <w:bCs/>
      <w:kern w:val="36"/>
      <w:sz w:val="48"/>
      <w:szCs w:val="48"/>
      <w:lang w:eastAsia="it-IT"/>
    </w:rPr>
  </w:style>
  <w:style w:type="paragraph" w:styleId="Titolo2">
    <w:name w:val="heading 2"/>
    <w:basedOn w:val="Normale"/>
    <w:link w:val="Titolo2Carattere"/>
    <w:uiPriority w:val="9"/>
    <w:qFormat/>
    <w:rsid w:val="00902F58"/>
    <w:pPr>
      <w:spacing w:before="100" w:beforeAutospacing="1" w:after="100" w:afterAutospacing="1"/>
      <w:outlineLvl w:val="1"/>
    </w:pPr>
    <w:rPr>
      <w:rFonts w:ascii="Times" w:hAnsi="Times"/>
      <w:b/>
      <w:bCs/>
      <w:sz w:val="36"/>
      <w:szCs w:val="36"/>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902F58"/>
    <w:rPr>
      <w:rFonts w:ascii="Times" w:hAnsi="Times"/>
      <w:b/>
      <w:bCs/>
      <w:kern w:val="36"/>
      <w:sz w:val="48"/>
      <w:szCs w:val="48"/>
      <w:lang w:eastAsia="it-IT"/>
    </w:rPr>
  </w:style>
  <w:style w:type="character" w:customStyle="1" w:styleId="Titolo2Carattere">
    <w:name w:val="Titolo 2 Carattere"/>
    <w:basedOn w:val="Caratterepredefinitoparagrafo"/>
    <w:link w:val="Titolo2"/>
    <w:uiPriority w:val="9"/>
    <w:rsid w:val="00902F58"/>
    <w:rPr>
      <w:rFonts w:ascii="Times" w:hAnsi="Times"/>
      <w:b/>
      <w:bCs/>
      <w:sz w:val="36"/>
      <w:szCs w:val="36"/>
      <w:lang w:eastAsia="it-IT"/>
    </w:rPr>
  </w:style>
  <w:style w:type="character" w:customStyle="1" w:styleId="apple-converted-space">
    <w:name w:val="apple-converted-space"/>
    <w:basedOn w:val="Caratterepredefinitoparagrafo"/>
    <w:rsid w:val="00902F58"/>
  </w:style>
  <w:style w:type="paragraph" w:styleId="NormaleWeb">
    <w:name w:val="Normal (Web)"/>
    <w:basedOn w:val="Normale"/>
    <w:uiPriority w:val="99"/>
    <w:semiHidden/>
    <w:unhideWhenUsed/>
    <w:rsid w:val="00902F58"/>
    <w:pPr>
      <w:spacing w:before="100" w:beforeAutospacing="1" w:after="100" w:afterAutospacing="1"/>
    </w:pPr>
    <w:rPr>
      <w:rFonts w:ascii="Times" w:hAnsi="Times" w:cs="Times New Roman"/>
      <w:sz w:val="20"/>
      <w:szCs w:val="20"/>
      <w:lang w:eastAsia="it-IT"/>
    </w:rPr>
  </w:style>
  <w:style w:type="character" w:styleId="Enfasicorsivo">
    <w:name w:val="Emphasis"/>
    <w:basedOn w:val="Caratterepredefinitoparagrafo"/>
    <w:uiPriority w:val="20"/>
    <w:qFormat/>
    <w:rsid w:val="00902F58"/>
    <w:rPr>
      <w:i/>
      <w:iCs/>
    </w:rPr>
  </w:style>
  <w:style w:type="character" w:styleId="Collegamentoipertestuale">
    <w:name w:val="Hyperlink"/>
    <w:basedOn w:val="Caratterepredefinitoparagrafo"/>
    <w:uiPriority w:val="99"/>
    <w:semiHidden/>
    <w:unhideWhenUsed/>
    <w:rsid w:val="00902F58"/>
    <w:rPr>
      <w:color w:val="0000FF"/>
      <w:u w:val="single"/>
    </w:rPr>
  </w:style>
  <w:style w:type="character" w:styleId="Enfasigrassetto">
    <w:name w:val="Strong"/>
    <w:basedOn w:val="Caratterepredefinitoparagrafo"/>
    <w:uiPriority w:val="22"/>
    <w:qFormat/>
    <w:rsid w:val="00902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452522">
      <w:bodyDiv w:val="1"/>
      <w:marLeft w:val="0"/>
      <w:marRight w:val="0"/>
      <w:marTop w:val="0"/>
      <w:marBottom w:val="0"/>
      <w:divBdr>
        <w:top w:val="none" w:sz="0" w:space="0" w:color="auto"/>
        <w:left w:val="none" w:sz="0" w:space="0" w:color="auto"/>
        <w:bottom w:val="none" w:sz="0" w:space="0" w:color="auto"/>
        <w:right w:val="none" w:sz="0" w:space="0" w:color="auto"/>
      </w:divBdr>
      <w:divsChild>
        <w:div w:id="28380073">
          <w:marLeft w:val="0"/>
          <w:marRight w:val="0"/>
          <w:marTop w:val="0"/>
          <w:marBottom w:val="375"/>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832</Words>
  <Characters>4748</Characters>
  <Application>Microsoft Macintosh Word</Application>
  <DocSecurity>0</DocSecurity>
  <Lines>39</Lines>
  <Paragraphs>11</Paragraphs>
  <ScaleCrop>false</ScaleCrop>
  <Company>Riberalegno</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Almerico Ribera</dc:creator>
  <cp:keywords/>
  <dc:description/>
  <cp:lastModifiedBy>Almerico Ribera</cp:lastModifiedBy>
  <cp:revision>1</cp:revision>
  <dcterms:created xsi:type="dcterms:W3CDTF">2018-01-15T06:37:00Z</dcterms:created>
  <dcterms:modified xsi:type="dcterms:W3CDTF">2018-01-15T06:50:00Z</dcterms:modified>
</cp:coreProperties>
</file>